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F143F" w14:textId="4AC2170C" w:rsidR="00332A56" w:rsidRPr="00412549" w:rsidRDefault="00412549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Перерасчет оплаты за услуги регионального оператора</w:t>
      </w:r>
      <w:bookmarkStart w:id="0" w:name="_GoBack"/>
      <w:bookmarkEnd w:id="0"/>
    </w:p>
    <w:p w14:paraId="41FB6C3F" w14:textId="77777777" w:rsidR="00332A56" w:rsidRDefault="00332A56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657484A0" w14:textId="77777777" w:rsidR="00332A56" w:rsidRDefault="00A024E5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РТ-НЭО Иркутск подготовил список случаев, в которых может быть произведен перерасчет оплаты за услугу по обращению с ТКО.</w:t>
      </w:r>
    </w:p>
    <w:p w14:paraId="4210E2DD" w14:textId="77777777" w:rsidR="00332A56" w:rsidRDefault="00332A5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1CDC11FA" w14:textId="2B7579E3" w:rsidR="00332A56" w:rsidRDefault="00A024E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При расчете использовались неверные данные по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проживающим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:</w:t>
      </w:r>
    </w:p>
    <w:p w14:paraId="41AA678E" w14:textId="77777777" w:rsidR="00332A56" w:rsidRDefault="00332A5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41539438" w14:textId="77777777" w:rsidR="00332A56" w:rsidRDefault="00A024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Если потребитель обратился за корректировкой данных о количестве проживающих, то для пересчета и дальнейшего корректного начисления платы за услугу по обращению с ТКО ему необходимо предоставить (на выбор):</w:t>
      </w:r>
    </w:p>
    <w:p w14:paraId="3E69F5D2" w14:textId="77777777" w:rsidR="00332A56" w:rsidRDefault="00A024E5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справку о количестве проживающих;</w:t>
      </w:r>
    </w:p>
    <w:p w14:paraId="02084C17" w14:textId="77777777" w:rsidR="00332A56" w:rsidRDefault="00A024E5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домовую книгу с титульным листом;</w:t>
      </w:r>
    </w:p>
    <w:p w14:paraId="135BB6D2" w14:textId="77777777" w:rsidR="00332A56" w:rsidRDefault="00A024E5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поквартирную карточку;</w:t>
      </w:r>
    </w:p>
    <w:p w14:paraId="40814D10" w14:textId="77777777" w:rsidR="00332A56" w:rsidRDefault="00A024E5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справку о движении зарегистрированных лиц по адресу, по которому необходимо скорректировать кол-во проживающих.</w:t>
      </w:r>
    </w:p>
    <w:p w14:paraId="3B764730" w14:textId="77777777" w:rsidR="00332A56" w:rsidRDefault="00A024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Далее информация вносится в программу и делается перерасчет основного долга и неустойки (в случае, наличия задолженности).</w:t>
      </w:r>
    </w:p>
    <w:p w14:paraId="4395D740" w14:textId="77777777" w:rsidR="00332A56" w:rsidRDefault="00332A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66F91C8" w14:textId="54D1BF4C" w:rsidR="00332A56" w:rsidRDefault="00A024E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При расчете использовались неверные данные по площади:</w:t>
      </w:r>
    </w:p>
    <w:p w14:paraId="61389632" w14:textId="77777777" w:rsidR="00332A56" w:rsidRDefault="00332A5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52E6F59F" w14:textId="77777777" w:rsidR="00332A56" w:rsidRDefault="00A024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Если потребитель обратился за корректировкой данных о площади жилого помещения, то необходимо предоставление правоустанавливающих документов на жилое помещение (на выбор):</w:t>
      </w:r>
    </w:p>
    <w:p w14:paraId="0169BF77" w14:textId="77777777" w:rsidR="00332A56" w:rsidRDefault="00A024E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выписка ЕГРН о праве собственности с печатью кадастровой службы;</w:t>
      </w:r>
    </w:p>
    <w:p w14:paraId="50E2DE85" w14:textId="77777777" w:rsidR="00332A56" w:rsidRDefault="00A024E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зарегистрированный договор купли-продажи с печатью кадастровой службы (у электронных договоров из базы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ДомКлик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Сбербанк вместо печати кадастровой службы есть ЭЦП банка о принятии документов, этот корешок также принимается);</w:t>
      </w:r>
    </w:p>
    <w:p w14:paraId="2A7F6731" w14:textId="77777777" w:rsidR="00332A56" w:rsidRDefault="00A024E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свидетельство о праве собственности на жилое помещение;</w:t>
      </w:r>
    </w:p>
    <w:p w14:paraId="74A67DB1" w14:textId="77777777" w:rsidR="00332A56" w:rsidRDefault="00A024E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ордер на жилое помещение (в случае, если в нем указана площадь жилого помещения).</w:t>
      </w:r>
    </w:p>
    <w:p w14:paraId="3230E6AA" w14:textId="77777777" w:rsidR="00332A56" w:rsidRDefault="00A024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Далее информация вносится в программу и делается перерасчет основного долга и неустойки (в случае, наличия задолженности).</w:t>
      </w:r>
    </w:p>
    <w:p w14:paraId="40DFE6EF" w14:textId="77777777" w:rsidR="00332A56" w:rsidRDefault="00332A5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68AB2315" w14:textId="77777777" w:rsidR="00332A56" w:rsidRDefault="00A024E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Перерасчет, в  случае если человек не находился дома в течени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определенного периода:</w:t>
      </w:r>
    </w:p>
    <w:p w14:paraId="086DC8AE" w14:textId="77777777" w:rsidR="00332A56" w:rsidRDefault="00332A5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76B86BD6" w14:textId="77777777" w:rsidR="00332A56" w:rsidRDefault="00A024E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а) В случае, если в МО расчет начислений за услугу по обращению с ТКО производится исходя из количества постоянно и временно проживающих:</w:t>
      </w:r>
    </w:p>
    <w:p w14:paraId="1C0DEC87" w14:textId="77777777" w:rsidR="00332A56" w:rsidRDefault="00A024E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Для произведения перерасчета по причине отсутствия зарегистрированных в жилом помещении лиц необходимо предоставить следующие документы:</w:t>
      </w:r>
    </w:p>
    <w:p w14:paraId="2A458BFB" w14:textId="77777777" w:rsidR="002A1C87" w:rsidRPr="002A1C87" w:rsidRDefault="00A024E5" w:rsidP="002A1C87">
      <w:pPr>
        <w:numPr>
          <w:ilvl w:val="0"/>
          <w:numId w:val="1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1C87">
        <w:rPr>
          <w:rFonts w:ascii="Times New Roman" w:eastAsia="Times New Roman" w:hAnsi="Times New Roman" w:cs="Times New Roman"/>
          <w:sz w:val="24"/>
          <w:szCs w:val="24"/>
          <w:highlight w:val="white"/>
        </w:rPr>
        <w:t>заявление о перерасчете по форме:</w:t>
      </w:r>
    </w:p>
    <w:p w14:paraId="3BFCFD55" w14:textId="4917E77C" w:rsidR="00332A56" w:rsidRPr="002A1C87" w:rsidRDefault="00A024E5" w:rsidP="002A1C87">
      <w:pPr>
        <w:shd w:val="clear" w:color="auto" w:fill="FFFFFF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1C8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hyperlink r:id="rId6">
        <w:r w:rsidRPr="002A1C87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https://docs.google.com/document/d/1LgXa5lv6s4nBQYVB91FZslsA68ek6zOV/edit</w:t>
        </w:r>
      </w:hyperlink>
    </w:p>
    <w:p w14:paraId="738F845C" w14:textId="77777777" w:rsidR="00332A56" w:rsidRDefault="00A024E5">
      <w:pPr>
        <w:numPr>
          <w:ilvl w:val="0"/>
          <w:numId w:val="1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документы, подтверждающие факт отсутствия лица по адресу (перечень указан  п.93 Постановления 354) </w:t>
      </w:r>
    </w:p>
    <w:p w14:paraId="63D5BF7F" w14:textId="77777777" w:rsidR="00332A56" w:rsidRDefault="00A024E5">
      <w:pPr>
        <w:numPr>
          <w:ilvl w:val="0"/>
          <w:numId w:val="1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справку о движении зарегистрированных лиц по адресу (или справку о составе семьи), подтверждающую факт регистрации гражданина по данному адресу.</w:t>
      </w:r>
    </w:p>
    <w:p w14:paraId="1A205191" w14:textId="77777777" w:rsidR="00332A56" w:rsidRDefault="00332A56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4E5E6C3" w14:textId="77777777" w:rsidR="00332A56" w:rsidRDefault="00A024E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 Если у гражданина имеется в собственности несколько жилых помещений, то перерасчет по отсутствию будет произведен только по одному адресу, по которому  имеется фактическая (постоянная) регистрация.</w:t>
      </w:r>
    </w:p>
    <w:p w14:paraId="62D2C4CB" w14:textId="77777777" w:rsidR="00332A56" w:rsidRDefault="00A024E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Срок подачи документов не позднее 30 дней с даты прекращения отсутствия.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4AD4868C" w14:textId="77777777" w:rsidR="00332A56" w:rsidRDefault="00332A56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63A8ACA" w14:textId="77777777" w:rsidR="00332A56" w:rsidRDefault="00A024E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б)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В случае, если в МО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расчет начислений за услугу по обращению с ТКО производится исходя из общей площади жилого помещения:</w:t>
      </w:r>
    </w:p>
    <w:p w14:paraId="4484FE9C" w14:textId="6C24F5C1" w:rsidR="00332A56" w:rsidRDefault="00A024E5" w:rsidP="002A1C87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   Факт отсутствия прописанных/проживающих не влияет на сумму начисления, поскольку законодательно не определен способ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пересчета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 способе расчета исходя из общей площади жилого помещения.</w:t>
      </w:r>
    </w:p>
    <w:p w14:paraId="3D2876FF" w14:textId="77777777" w:rsidR="00332A56" w:rsidRDefault="00332A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469E3AF" w14:textId="0564E6CD" w:rsidR="00332A56" w:rsidRDefault="00A024E5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Корректировка начислений, в случае если потребитель вывозил отходы на полигон и имеет необходимую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справк</w:t>
      </w:r>
      <w:proofErr w:type="spellEnd"/>
      <w:r w:rsidR="002A1C87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  <w:t>у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с полигона  (начисления - V из справки).</w:t>
      </w:r>
    </w:p>
    <w:p w14:paraId="7D50A29D" w14:textId="77777777" w:rsidR="00332A56" w:rsidRDefault="00A024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Если потребитель обратился за перерасчетом, по причине самостоятельного  вывоза твердых коммунальных отходов на полигон, необходимо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предоставить следующие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(на выбор):</w:t>
      </w:r>
    </w:p>
    <w:p w14:paraId="197B4C69" w14:textId="77777777" w:rsidR="00332A56" w:rsidRDefault="00A024E5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договор с полигоном и чеки об оплате услуг на полигон,</w:t>
      </w:r>
    </w:p>
    <w:p w14:paraId="2A2F16DC" w14:textId="77777777" w:rsidR="00332A56" w:rsidRDefault="00A024E5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справку о принятых объемах, выданную полигоном. </w:t>
      </w:r>
    </w:p>
    <w:p w14:paraId="143C1B51" w14:textId="60F4D3FD" w:rsidR="00332A56" w:rsidRDefault="00A024E5" w:rsidP="002A1C87">
      <w:pPr>
        <w:shd w:val="clear" w:color="auto" w:fill="FFFFFF"/>
        <w:spacing w:line="240" w:lineRule="auto"/>
        <w:jc w:val="both"/>
        <w:rPr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После подтверждения вывоза ТКО на полигон, будет произведен взаиморасчет переучтенного объема ТКО по лицевому счету потребителя.</w:t>
      </w:r>
    </w:p>
    <w:p w14:paraId="60F0AC32" w14:textId="77777777" w:rsidR="00332A56" w:rsidRDefault="00332A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C0AD5BB" w14:textId="77777777" w:rsidR="00332A56" w:rsidRDefault="00A024E5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Перерасчет, в случае если площадь жилого дома включает в себя гараж, баню и холодные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пристрои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:</w:t>
      </w:r>
    </w:p>
    <w:p w14:paraId="16B61910" w14:textId="77777777" w:rsidR="00332A56" w:rsidRDefault="00332A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62EC4224" w14:textId="77777777" w:rsidR="00332A56" w:rsidRDefault="00A024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Если потребитель - собственник индивидуального жилого дома обратился за перерасчетом с целью исключения из общей площади дома нежилых помещений, являющихся холодными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пристроями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то необходимо предоставить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тех.паспорт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 котором отражены такие помещения и их площадь (гаражи, бани, лоджии, веранды и террасы).</w:t>
      </w:r>
    </w:p>
    <w:p w14:paraId="1CB25C49" w14:textId="77777777" w:rsidR="00332A56" w:rsidRPr="00A024E5" w:rsidRDefault="00332A56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B2401" w14:textId="73FF9995" w:rsidR="00332A56" w:rsidRPr="00A024E5" w:rsidRDefault="00A024E5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A024E5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у вас остались вопросы, вы можете задать их нашему специалисту позвонив на горячую линию 8 3952 43-44-11 или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отправить письмо</w:t>
      </w:r>
      <w:r w:rsidRPr="00A024E5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электронный адрес </w:t>
      </w:r>
      <w:r w:rsidRPr="00A024E5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contact</w:t>
      </w:r>
      <w:r w:rsidRPr="00A024E5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@</w:t>
      </w:r>
      <w:proofErr w:type="spellStart"/>
      <w:r w:rsidRPr="00A024E5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rtneo</w:t>
      </w:r>
      <w:proofErr w:type="spellEnd"/>
      <w:r w:rsidRPr="00A024E5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 w:rsidRPr="00A024E5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irk</w:t>
      </w:r>
      <w:r w:rsidRPr="00A024E5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proofErr w:type="spellStart"/>
      <w:r w:rsidRPr="00A024E5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ru</w:t>
      </w:r>
      <w:proofErr w:type="spellEnd"/>
      <w:r w:rsidRPr="00A024E5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51F0F8C7" w14:textId="77777777" w:rsidR="00332A56" w:rsidRDefault="00332A56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2484CFE6" w14:textId="77777777" w:rsidR="00332A56" w:rsidRDefault="00A024E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Контакты:</w:t>
      </w:r>
    </w:p>
    <w:p w14:paraId="5C8889AC" w14:textId="77777777" w:rsidR="002A1C87" w:rsidRDefault="00A024E5" w:rsidP="002A1C87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1A1A1A"/>
          <w:lang w:val="ru-RU"/>
        </w:rPr>
      </w:pPr>
      <w:r>
        <w:rPr>
          <w:rFonts w:ascii="Times New Roman" w:eastAsia="Times New Roman" w:hAnsi="Times New Roman" w:cs="Times New Roman"/>
          <w:i/>
          <w:color w:val="1A1A1A"/>
        </w:rPr>
        <w:t>Пресс-служб</w:t>
      </w:r>
      <w:proofErr w:type="gramStart"/>
      <w:r>
        <w:rPr>
          <w:rFonts w:ascii="Times New Roman" w:eastAsia="Times New Roman" w:hAnsi="Times New Roman" w:cs="Times New Roman"/>
          <w:i/>
          <w:color w:val="1A1A1A"/>
        </w:rPr>
        <w:t>а ООО</w:t>
      </w:r>
      <w:proofErr w:type="gramEnd"/>
      <w:r>
        <w:rPr>
          <w:rFonts w:ascii="Times New Roman" w:eastAsia="Times New Roman" w:hAnsi="Times New Roman" w:cs="Times New Roman"/>
          <w:i/>
          <w:color w:val="1A1A1A"/>
        </w:rPr>
        <w:t xml:space="preserve"> “РТ-НЭО Иркутск”</w:t>
      </w:r>
    </w:p>
    <w:p w14:paraId="73E8195E" w14:textId="6E4BA201" w:rsidR="00332A56" w:rsidRPr="002A1C87" w:rsidRDefault="00A024E5" w:rsidP="002A1C87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 w:rsidRPr="002A1C87">
        <w:rPr>
          <w:rFonts w:ascii="Times New Roman" w:eastAsia="Times New Roman" w:hAnsi="Times New Roman" w:cs="Times New Roman"/>
          <w:i/>
        </w:rPr>
        <w:t xml:space="preserve">Т: </w:t>
      </w:r>
      <w:r w:rsidRPr="002A1C87">
        <w:rPr>
          <w:rFonts w:ascii="Times New Roman" w:eastAsia="Times New Roman" w:hAnsi="Times New Roman" w:cs="Times New Roman"/>
          <w:i/>
          <w:highlight w:val="white"/>
        </w:rPr>
        <w:t xml:space="preserve">89148717826 </w:t>
      </w:r>
      <w:r w:rsidRPr="002A1C87">
        <w:rPr>
          <w:rFonts w:ascii="Times New Roman" w:eastAsia="Times New Roman" w:hAnsi="Times New Roman" w:cs="Times New Roman"/>
          <w:i/>
        </w:rPr>
        <w:t>| Иркутск, ул. Лермонтова, д. 337Б</w:t>
      </w:r>
      <w:r w:rsidR="002A1C87">
        <w:rPr>
          <w:rFonts w:ascii="Times New Roman" w:eastAsia="Times New Roman" w:hAnsi="Times New Roman" w:cs="Times New Roman"/>
          <w:i/>
          <w:color w:val="535353"/>
        </w:rPr>
        <w:t xml:space="preserve"> </w:t>
      </w:r>
      <w:r w:rsidR="002A1C87">
        <w:rPr>
          <w:rFonts w:ascii="Times New Roman" w:eastAsia="Times New Roman" w:hAnsi="Times New Roman" w:cs="Times New Roman"/>
          <w:i/>
          <w:color w:val="535353"/>
          <w:lang w:val="ru-RU"/>
        </w:rPr>
        <w:t>/</w:t>
      </w:r>
      <w:hyperlink r:id="rId7">
        <w:r>
          <w:rPr>
            <w:rFonts w:ascii="Times New Roman" w:eastAsia="Times New Roman" w:hAnsi="Times New Roman" w:cs="Times New Roman"/>
            <w:i/>
            <w:color w:val="535353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i/>
            <w:color w:val="1155CC"/>
            <w:u w:val="single"/>
          </w:rPr>
          <w:t>https://rtneo-irk.ru/</w:t>
        </w:r>
      </w:hyperlink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i/>
            <w:color w:val="1155CC"/>
            <w:highlight w:val="white"/>
            <w:u w:val="single"/>
          </w:rPr>
          <w:t>press@rtneo-irk.ru</w:t>
        </w:r>
      </w:hyperlink>
      <w:r>
        <w:rPr>
          <w:rFonts w:ascii="Times New Roman" w:eastAsia="Times New Roman" w:hAnsi="Times New Roman" w:cs="Times New Roman"/>
          <w:i/>
          <w:color w:val="5F636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2A22206A" w14:textId="77777777" w:rsidR="00332A56" w:rsidRDefault="00A024E5" w:rsidP="002A1C8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</w:rPr>
        <w:t xml:space="preserve">PR-менеджер ООО “РТ-НЭО </w:t>
      </w:r>
      <w:proofErr w:type="spellStart"/>
      <w:r>
        <w:rPr>
          <w:rFonts w:ascii="Times New Roman" w:eastAsia="Times New Roman" w:hAnsi="Times New Roman" w:cs="Times New Roman"/>
          <w:i/>
        </w:rPr>
        <w:t>Ирутск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” Иванова Лия </w:t>
      </w:r>
      <w:hyperlink r:id="rId10">
        <w:r>
          <w:rPr>
            <w:rFonts w:ascii="Times New Roman" w:eastAsia="Times New Roman" w:hAnsi="Times New Roman" w:cs="Times New Roman"/>
            <w:i/>
            <w:color w:val="1155CC"/>
            <w:highlight w:val="white"/>
            <w:u w:val="single"/>
          </w:rPr>
          <w:t>l.ivanova@groupstp.ru</w:t>
        </w:r>
      </w:hyperlink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</w:p>
    <w:sectPr w:rsidR="00332A56">
      <w:pgSz w:w="11909" w:h="16834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2A0"/>
    <w:multiLevelType w:val="multilevel"/>
    <w:tmpl w:val="2C309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85F0BF2"/>
    <w:multiLevelType w:val="multilevel"/>
    <w:tmpl w:val="CDCE06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F477CED"/>
    <w:multiLevelType w:val="multilevel"/>
    <w:tmpl w:val="DF9A9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D036A87"/>
    <w:multiLevelType w:val="multilevel"/>
    <w:tmpl w:val="2EC0F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8242B8B"/>
    <w:multiLevelType w:val="multilevel"/>
    <w:tmpl w:val="71EE16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56"/>
    <w:rsid w:val="002A1C87"/>
    <w:rsid w:val="002A482C"/>
    <w:rsid w:val="00332A56"/>
    <w:rsid w:val="00412549"/>
    <w:rsid w:val="00A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6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A024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1C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A024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1C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neo-ir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te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LgXa5lv6s4nBQYVB91FZslsA68ek6zOV/ed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.ivanova@groupst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rtneo-ir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СпециалистАМО</cp:lastModifiedBy>
  <cp:revision>6</cp:revision>
  <dcterms:created xsi:type="dcterms:W3CDTF">2021-04-14T06:02:00Z</dcterms:created>
  <dcterms:modified xsi:type="dcterms:W3CDTF">2021-04-29T04:35:00Z</dcterms:modified>
</cp:coreProperties>
</file>